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B317" w14:textId="57673FAA" w:rsidR="00791D5D" w:rsidRDefault="00791D5D" w:rsidP="00135ACF">
      <w:pPr>
        <w:pStyle w:val="Kop1"/>
        <w:rPr>
          <w:b/>
          <w:bCs/>
          <w:color w:val="44546A"/>
        </w:rPr>
      </w:pPr>
      <w:r>
        <w:rPr>
          <w:b/>
          <w:bCs/>
          <w:color w:val="44546A"/>
        </w:rPr>
        <w:t xml:space="preserve">Vacature educatief medewerker </w:t>
      </w:r>
      <w:r w:rsidR="00A92545">
        <w:rPr>
          <w:b/>
          <w:bCs/>
          <w:color w:val="44546A"/>
        </w:rPr>
        <w:t>voor de begeleiding van diverse cursussen</w:t>
      </w:r>
    </w:p>
    <w:p w14:paraId="2F023207" w14:textId="77777777" w:rsidR="00135ACF" w:rsidRPr="00135ACF" w:rsidRDefault="00135ACF" w:rsidP="00135ACF"/>
    <w:p w14:paraId="334915A4" w14:textId="61EA1AC5" w:rsidR="00CF1630" w:rsidRDefault="00CF1630" w:rsidP="00461E2F">
      <w:pPr>
        <w:pStyle w:val="Kop1"/>
        <w:numPr>
          <w:ilvl w:val="0"/>
          <w:numId w:val="3"/>
        </w:numPr>
        <w:jc w:val="left"/>
        <w:rPr>
          <w:b/>
          <w:bCs/>
          <w:color w:val="44546A"/>
        </w:rPr>
      </w:pPr>
      <w:r>
        <w:rPr>
          <w:b/>
          <w:bCs/>
          <w:color w:val="44546A"/>
        </w:rPr>
        <w:t xml:space="preserve">Inleiding </w:t>
      </w:r>
    </w:p>
    <w:p w14:paraId="630AECE1" w14:textId="446C0AB9" w:rsidR="00CF1630" w:rsidRPr="00CF1630" w:rsidRDefault="00CF1630" w:rsidP="00CF1630">
      <w:pPr>
        <w:rPr>
          <w:rFonts w:ascii="Calibri" w:hAnsi="Calibri"/>
          <w:b/>
          <w:sz w:val="24"/>
          <w:szCs w:val="24"/>
        </w:rPr>
      </w:pPr>
      <w:r w:rsidRPr="00CF1630">
        <w:rPr>
          <w:bCs/>
          <w:sz w:val="24"/>
          <w:szCs w:val="24"/>
        </w:rPr>
        <w:t>We zijn op zoek naar educatieve medewerkers voor ons Ligo centrum. Meer info over ons centrum</w:t>
      </w:r>
      <w:r w:rsidR="000F3F8A">
        <w:rPr>
          <w:bCs/>
          <w:sz w:val="24"/>
          <w:szCs w:val="24"/>
        </w:rPr>
        <w:t xml:space="preserve"> en lesaanbod</w:t>
      </w:r>
      <w:r w:rsidRPr="00CF1630">
        <w:rPr>
          <w:bCs/>
          <w:sz w:val="24"/>
          <w:szCs w:val="24"/>
        </w:rPr>
        <w:t xml:space="preserve"> vind je hier: </w:t>
      </w:r>
      <w:hyperlink r:id="rId8" w:history="1">
        <w:r w:rsidRPr="00CF1630">
          <w:rPr>
            <w:rStyle w:val="Hyperlink"/>
            <w:bCs/>
            <w:sz w:val="24"/>
            <w:szCs w:val="24"/>
          </w:rPr>
          <w:t>https://www.ligo.be/limburg-zuid</w:t>
        </w:r>
      </w:hyperlink>
      <w:r w:rsidRPr="00CF1630">
        <w:rPr>
          <w:bCs/>
          <w:sz w:val="24"/>
          <w:szCs w:val="24"/>
        </w:rPr>
        <w:t xml:space="preserve"> </w:t>
      </w:r>
    </w:p>
    <w:p w14:paraId="352E5213" w14:textId="608DA087" w:rsidR="00CF1630" w:rsidRPr="00CF1630" w:rsidRDefault="00CF1630" w:rsidP="00CF1630">
      <w:pPr>
        <w:ind w:right="-426"/>
        <w:rPr>
          <w:bCs/>
          <w:sz w:val="24"/>
          <w:szCs w:val="24"/>
        </w:rPr>
      </w:pPr>
      <w:r w:rsidRPr="00CF1630">
        <w:rPr>
          <w:bCs/>
          <w:sz w:val="24"/>
          <w:szCs w:val="24"/>
        </w:rPr>
        <w:t xml:space="preserve">Solliciteren kan door je CV samen met de ingevulde opdracht (zie punt </w:t>
      </w:r>
      <w:r w:rsidR="00F34475">
        <w:rPr>
          <w:bCs/>
          <w:sz w:val="24"/>
          <w:szCs w:val="24"/>
        </w:rPr>
        <w:t>3</w:t>
      </w:r>
      <w:r w:rsidRPr="00CF1630">
        <w:rPr>
          <w:bCs/>
          <w:sz w:val="24"/>
          <w:szCs w:val="24"/>
        </w:rPr>
        <w:t xml:space="preserve">) te sturen naar: </w:t>
      </w:r>
      <w:hyperlink r:id="rId9" w:history="1">
        <w:r w:rsidR="000333E1">
          <w:rPr>
            <w:rStyle w:val="Hyperlink"/>
            <w:bCs/>
            <w:sz w:val="24"/>
            <w:szCs w:val="24"/>
          </w:rPr>
          <w:t>info</w:t>
        </w:r>
        <w:r w:rsidRPr="00CF1630">
          <w:rPr>
            <w:rStyle w:val="Hyperlink"/>
            <w:bCs/>
            <w:sz w:val="24"/>
            <w:szCs w:val="24"/>
          </w:rPr>
          <w:t>@ligo-limburgzuid.be</w:t>
        </w:r>
      </w:hyperlink>
      <w:r w:rsidRPr="00CF1630">
        <w:rPr>
          <w:bCs/>
          <w:sz w:val="24"/>
          <w:szCs w:val="24"/>
        </w:rPr>
        <w:t xml:space="preserve"> </w:t>
      </w:r>
    </w:p>
    <w:p w14:paraId="6D11E855" w14:textId="77777777" w:rsidR="00CF1630" w:rsidRPr="00CF1630" w:rsidRDefault="00CF1630" w:rsidP="00CF1630"/>
    <w:p w14:paraId="3595ECB2" w14:textId="06457FEB" w:rsidR="00482E3F" w:rsidRDefault="003C20FB" w:rsidP="00461E2F">
      <w:pPr>
        <w:pStyle w:val="Kop1"/>
        <w:numPr>
          <w:ilvl w:val="0"/>
          <w:numId w:val="3"/>
        </w:numPr>
        <w:jc w:val="left"/>
        <w:rPr>
          <w:b/>
          <w:bCs/>
          <w:color w:val="44546A"/>
        </w:rPr>
      </w:pPr>
      <w:r>
        <w:rPr>
          <w:b/>
          <w:bCs/>
          <w:color w:val="44546A"/>
        </w:rPr>
        <w:t xml:space="preserve">Functie-inhoud </w:t>
      </w:r>
    </w:p>
    <w:p w14:paraId="28BC4D81" w14:textId="2F9041F3" w:rsidR="00FD4C0D" w:rsidRDefault="00FD4C0D" w:rsidP="00004280">
      <w:pPr>
        <w:pStyle w:val="Default"/>
        <w:jc w:val="both"/>
        <w:rPr>
          <w:rFonts w:ascii="Calibri" w:hAnsi="Calibri"/>
          <w:b/>
        </w:rPr>
      </w:pPr>
    </w:p>
    <w:tbl>
      <w:tblPr>
        <w:tblStyle w:val="TabelAmbrassade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071"/>
        <w:gridCol w:w="16"/>
      </w:tblGrid>
      <w:tr w:rsidR="00FD4C0D" w:rsidRPr="006411F7" w14:paraId="0FC8D0A9" w14:textId="77777777" w:rsidTr="00FD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E7E6E6" w:themeFill="background2"/>
          </w:tcPr>
          <w:p w14:paraId="1AF82859" w14:textId="58CCF997" w:rsidR="00FD4C0D" w:rsidRPr="009C41F9" w:rsidRDefault="00FD4C0D" w:rsidP="00B8621C">
            <w:pPr>
              <w:rPr>
                <w:rFonts w:ascii="Calibri" w:eastAsia="Calibri" w:hAnsi="Calibri" w:cs="Calibri"/>
                <w:sz w:val="24"/>
              </w:rPr>
            </w:pPr>
            <w:r w:rsidRPr="009C41F9">
              <w:rPr>
                <w:rFonts w:ascii="Calibri" w:eastAsia="Calibri" w:hAnsi="Calibri" w:cs="Calibri"/>
                <w:sz w:val="24"/>
              </w:rPr>
              <w:t>Vereist diploma</w:t>
            </w:r>
          </w:p>
        </w:tc>
        <w:tc>
          <w:tcPr>
            <w:tcW w:w="7071" w:type="dxa"/>
            <w:gridSpan w:val="2"/>
          </w:tcPr>
          <w:p w14:paraId="3D30AF7B" w14:textId="542F04CD" w:rsidR="00FD4C0D" w:rsidRPr="00C666EB" w:rsidRDefault="00FD4C0D" w:rsidP="00B86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sz w:val="22"/>
              </w:rPr>
            </w:pPr>
            <w:r>
              <w:rPr>
                <w:rFonts w:asciiTheme="majorHAnsi" w:eastAsia="Calibri" w:hAnsiTheme="majorHAnsi" w:cstheme="majorHAnsi"/>
                <w:b w:val="0"/>
                <w:sz w:val="22"/>
              </w:rPr>
              <w:t xml:space="preserve">Een bekwaamheidsbewijs van ten minste een </w:t>
            </w:r>
            <w:r w:rsidR="00C666EB">
              <w:rPr>
                <w:rFonts w:asciiTheme="majorHAnsi" w:eastAsia="Calibri" w:hAnsiTheme="majorHAnsi" w:cstheme="majorHAnsi"/>
                <w:b w:val="0"/>
                <w:sz w:val="22"/>
              </w:rPr>
              <w:t>(</w:t>
            </w:r>
            <w:r>
              <w:rPr>
                <w:rFonts w:asciiTheme="majorHAnsi" w:eastAsia="Calibri" w:hAnsiTheme="majorHAnsi" w:cstheme="majorHAnsi"/>
                <w:b w:val="0"/>
                <w:sz w:val="22"/>
              </w:rPr>
              <w:t>sociale of pedagogische</w:t>
            </w:r>
            <w:r w:rsidR="00C666EB">
              <w:rPr>
                <w:rFonts w:asciiTheme="majorHAnsi" w:eastAsia="Calibri" w:hAnsiTheme="majorHAnsi" w:cstheme="majorHAnsi"/>
                <w:b w:val="0"/>
                <w:sz w:val="22"/>
              </w:rPr>
              <w:t>)</w:t>
            </w:r>
            <w:r>
              <w:rPr>
                <w:rFonts w:asciiTheme="majorHAnsi" w:eastAsia="Calibri" w:hAnsiTheme="majorHAnsi" w:cstheme="majorHAnsi"/>
                <w:b w:val="0"/>
                <w:sz w:val="22"/>
              </w:rPr>
              <w:t xml:space="preserve"> </w:t>
            </w:r>
            <w:r w:rsidRPr="00A34D35">
              <w:rPr>
                <w:rFonts w:asciiTheme="majorHAnsi" w:eastAsia="Calibri" w:hAnsiTheme="majorHAnsi" w:cstheme="majorHAnsi"/>
                <w:bCs/>
                <w:sz w:val="22"/>
                <w:u w:val="single"/>
              </w:rPr>
              <w:t>bachelor</w:t>
            </w:r>
            <w:r w:rsidR="00C666EB">
              <w:rPr>
                <w:rFonts w:asciiTheme="majorHAnsi" w:eastAsia="Calibri" w:hAnsiTheme="majorHAnsi" w:cstheme="majorHAnsi"/>
                <w:bCs/>
                <w:sz w:val="22"/>
                <w:u w:val="single"/>
              </w:rPr>
              <w:t xml:space="preserve">. </w:t>
            </w:r>
          </w:p>
        </w:tc>
      </w:tr>
      <w:tr w:rsidR="00FD4C0D" w:rsidRPr="006411F7" w14:paraId="69D2C7D0" w14:textId="77777777" w:rsidTr="00FD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E7E6E6" w:themeFill="background2"/>
          </w:tcPr>
          <w:p w14:paraId="25F9A81B" w14:textId="360221AB" w:rsidR="00FD4C0D" w:rsidRPr="009C41F9" w:rsidRDefault="00FD4C0D" w:rsidP="00FD4C0D">
            <w:pPr>
              <w:rPr>
                <w:rFonts w:ascii="Calibri" w:eastAsia="Calibri" w:hAnsi="Calibri" w:cs="Calibri"/>
                <w:sz w:val="24"/>
              </w:rPr>
            </w:pPr>
            <w:r w:rsidRPr="009C41F9">
              <w:rPr>
                <w:rFonts w:ascii="Calibri" w:eastAsia="Calibri" w:hAnsi="Calibri" w:cs="Calibri"/>
                <w:sz w:val="24"/>
              </w:rPr>
              <w:t>Taken</w:t>
            </w:r>
          </w:p>
        </w:tc>
        <w:tc>
          <w:tcPr>
            <w:tcW w:w="7071" w:type="dxa"/>
            <w:gridSpan w:val="2"/>
          </w:tcPr>
          <w:p w14:paraId="5A70EC31" w14:textId="47B00973" w:rsidR="00FD4C0D" w:rsidRDefault="00185111" w:rsidP="00FD4C0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Voorbereiden en b</w:t>
            </w:r>
            <w:r w:rsidR="00FD4C0D" w:rsidRPr="00FD4C0D">
              <w:rPr>
                <w:rFonts w:asciiTheme="majorHAnsi" w:eastAsia="Calibri" w:hAnsiTheme="majorHAnsi" w:cstheme="majorHAnsi"/>
                <w:sz w:val="22"/>
              </w:rPr>
              <w:t>egeleid</w:t>
            </w:r>
            <w:r>
              <w:rPr>
                <w:rFonts w:asciiTheme="majorHAnsi" w:eastAsia="Calibri" w:hAnsiTheme="majorHAnsi" w:cstheme="majorHAnsi"/>
                <w:sz w:val="22"/>
              </w:rPr>
              <w:t>en</w:t>
            </w:r>
            <w:r w:rsidR="00FD4C0D" w:rsidRPr="00FD4C0D">
              <w:rPr>
                <w:rFonts w:asciiTheme="majorHAnsi" w:eastAsia="Calibri" w:hAnsiTheme="majorHAnsi" w:cstheme="majorHAnsi"/>
                <w:sz w:val="22"/>
              </w:rPr>
              <w:t xml:space="preserve"> van cursussen voor laaggeschoolde volwassenen</w:t>
            </w:r>
            <w:r w:rsidR="003667B7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22B94AFB" w14:textId="75EA41F8" w:rsidR="007D5DF1" w:rsidRPr="00FD4C0D" w:rsidRDefault="007D5DF1" w:rsidP="00FD4C0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Cursisten coachen en stimuleren tot leren</w:t>
            </w:r>
            <w:r w:rsidR="003667B7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31BA5F5F" w14:textId="4076C3F2" w:rsidR="0006494E" w:rsidRPr="00FD4C0D" w:rsidRDefault="0006494E" w:rsidP="0006494E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FD4C0D">
              <w:rPr>
                <w:rFonts w:asciiTheme="majorHAnsi" w:eastAsia="Calibri" w:hAnsiTheme="majorHAnsi" w:cstheme="majorHAnsi"/>
                <w:sz w:val="22"/>
              </w:rPr>
              <w:t xml:space="preserve">Opvolging </w:t>
            </w:r>
            <w:r>
              <w:rPr>
                <w:rFonts w:asciiTheme="majorHAnsi" w:eastAsia="Calibri" w:hAnsiTheme="majorHAnsi" w:cstheme="majorHAnsi"/>
                <w:sz w:val="22"/>
              </w:rPr>
              <w:t xml:space="preserve">en begeleiding van </w:t>
            </w:r>
            <w:r w:rsidRPr="00FD4C0D">
              <w:rPr>
                <w:rFonts w:asciiTheme="majorHAnsi" w:eastAsia="Calibri" w:hAnsiTheme="majorHAnsi" w:cstheme="majorHAnsi"/>
                <w:sz w:val="22"/>
              </w:rPr>
              <w:t>cursisten</w:t>
            </w:r>
            <w:r>
              <w:rPr>
                <w:rFonts w:asciiTheme="majorHAnsi" w:eastAsia="Calibri" w:hAnsiTheme="majorHAnsi" w:cstheme="majorHAnsi"/>
                <w:sz w:val="22"/>
              </w:rPr>
              <w:t xml:space="preserve"> bij hun leren en ontwikkelen</w:t>
            </w:r>
            <w:r w:rsidR="007C2ED2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026241B5" w14:textId="362FAAA4" w:rsidR="00193210" w:rsidRPr="00193210" w:rsidRDefault="00193210" w:rsidP="00193210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Het ontwerpen van krachtige leerom</w:t>
            </w:r>
            <w:r w:rsidR="003667B7">
              <w:rPr>
                <w:rFonts w:asciiTheme="majorHAnsi" w:eastAsia="Calibri" w:hAnsiTheme="majorHAnsi" w:cstheme="majorHAnsi"/>
                <w:sz w:val="22"/>
              </w:rPr>
              <w:t>gevingen.</w:t>
            </w:r>
          </w:p>
          <w:p w14:paraId="77E8337C" w14:textId="06410E67" w:rsidR="00FD4C0D" w:rsidRPr="00FD4C0D" w:rsidRDefault="00FD4C0D" w:rsidP="00FD4C0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FD4C0D">
              <w:rPr>
                <w:rFonts w:asciiTheme="majorHAnsi" w:eastAsia="Calibri" w:hAnsiTheme="majorHAnsi" w:cstheme="majorHAnsi"/>
                <w:sz w:val="22"/>
              </w:rPr>
              <w:t>Overleg met collega</w:t>
            </w:r>
            <w:r w:rsidR="009D7BF8">
              <w:rPr>
                <w:rFonts w:asciiTheme="majorHAnsi" w:eastAsia="Calibri" w:hAnsiTheme="majorHAnsi" w:cstheme="majorHAnsi"/>
                <w:sz w:val="22"/>
              </w:rPr>
              <w:t>’</w:t>
            </w:r>
            <w:r w:rsidRPr="00FD4C0D">
              <w:rPr>
                <w:rFonts w:asciiTheme="majorHAnsi" w:eastAsia="Calibri" w:hAnsiTheme="majorHAnsi" w:cstheme="majorHAnsi"/>
                <w:sz w:val="22"/>
              </w:rPr>
              <w:t>s</w:t>
            </w:r>
            <w:r w:rsidR="009D7BF8">
              <w:rPr>
                <w:rFonts w:asciiTheme="majorHAnsi" w:eastAsia="Calibri" w:hAnsiTheme="majorHAnsi" w:cstheme="majorHAnsi"/>
                <w:sz w:val="22"/>
              </w:rPr>
              <w:t xml:space="preserve"> om de werking van het centrum samen te verbeteren</w:t>
            </w:r>
            <w:r w:rsidR="003667B7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75B2DCF0" w14:textId="546FAEEC" w:rsidR="00193210" w:rsidRPr="00FD4C0D" w:rsidRDefault="00FD4C0D" w:rsidP="003667B7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FD4C0D">
              <w:rPr>
                <w:rFonts w:asciiTheme="majorHAnsi" w:eastAsia="Calibri" w:hAnsiTheme="majorHAnsi" w:cstheme="majorHAnsi"/>
                <w:sz w:val="22"/>
              </w:rPr>
              <w:t>Diverse taken die betrekking hebben op de organisatie en begeleiding van het educatieve aanbod en de cursisten</w:t>
            </w:r>
            <w:r w:rsidR="003667B7">
              <w:rPr>
                <w:rFonts w:asciiTheme="majorHAnsi" w:eastAsia="Calibri" w:hAnsiTheme="majorHAnsi" w:cstheme="majorHAnsi"/>
                <w:sz w:val="22"/>
              </w:rPr>
              <w:t>.</w:t>
            </w:r>
          </w:p>
        </w:tc>
      </w:tr>
      <w:tr w:rsidR="00FD4C0D" w:rsidRPr="006411F7" w14:paraId="74F0EBD3" w14:textId="77777777" w:rsidTr="00FD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E7E6E6" w:themeFill="background2"/>
          </w:tcPr>
          <w:p w14:paraId="564874AA" w14:textId="726E81E7" w:rsidR="00FD4C0D" w:rsidRPr="009C41F9" w:rsidRDefault="00FD4C0D" w:rsidP="00B8621C">
            <w:pPr>
              <w:rPr>
                <w:rFonts w:ascii="Calibri" w:eastAsia="Calibri" w:hAnsi="Calibri" w:cs="Calibri"/>
                <w:sz w:val="24"/>
              </w:rPr>
            </w:pPr>
            <w:r w:rsidRPr="009C41F9">
              <w:rPr>
                <w:rFonts w:ascii="Calibri" w:eastAsia="Calibri" w:hAnsi="Calibri" w:cs="Calibri"/>
                <w:sz w:val="24"/>
              </w:rPr>
              <w:t xml:space="preserve">Profiel </w:t>
            </w:r>
          </w:p>
        </w:tc>
        <w:tc>
          <w:tcPr>
            <w:tcW w:w="7071" w:type="dxa"/>
            <w:gridSpan w:val="2"/>
          </w:tcPr>
          <w:p w14:paraId="3D4887D8" w14:textId="6BBAD176" w:rsidR="00FD4C0D" w:rsidRDefault="00FD4C0D" w:rsidP="00B86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 xml:space="preserve">We verwachten </w:t>
            </w:r>
            <w:r w:rsidR="00670F37">
              <w:rPr>
                <w:rFonts w:asciiTheme="majorHAnsi" w:eastAsia="Calibri" w:hAnsiTheme="majorHAnsi" w:cstheme="majorHAnsi"/>
                <w:sz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</w:rPr>
              <w:t>van onze kandidaat-lesgevers dat ze:</w:t>
            </w:r>
          </w:p>
          <w:p w14:paraId="45BDBF86" w14:textId="2A560C29" w:rsidR="00B05EFD" w:rsidRDefault="00B05EFD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 xml:space="preserve">Daadkrachtig zijn </w:t>
            </w:r>
            <w:r w:rsidR="0057427B">
              <w:rPr>
                <w:rFonts w:asciiTheme="majorHAnsi" w:eastAsia="Calibri" w:hAnsiTheme="majorHAnsi" w:cstheme="majorHAnsi"/>
                <w:sz w:val="22"/>
              </w:rPr>
              <w:t xml:space="preserve">in hun handelen. </w:t>
            </w:r>
          </w:p>
          <w:p w14:paraId="03A170FE" w14:textId="642A4C4B" w:rsidR="00FD4C0D" w:rsidRPr="009C41F9" w:rsidRDefault="00FD4C0D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 xml:space="preserve">Bekwaam zijn in de educatieve begeleiding 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 xml:space="preserve">en ondersteuning </w:t>
            </w:r>
            <w:r w:rsidRPr="009C41F9">
              <w:rPr>
                <w:rFonts w:asciiTheme="majorHAnsi" w:eastAsia="Calibri" w:hAnsiTheme="majorHAnsi" w:cstheme="majorHAnsi"/>
                <w:sz w:val="22"/>
              </w:rPr>
              <w:t>van laaggeschoolde volwassenen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371933D6" w14:textId="3E7EDA28" w:rsidR="00FD4C0D" w:rsidRPr="009C41F9" w:rsidRDefault="00FD4C0D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In staat zijn zelfstandig groepen te begeleiden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267F8969" w14:textId="7AEE013C" w:rsidR="0063026D" w:rsidRPr="009C41F9" w:rsidRDefault="0063026D" w:rsidP="0063026D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Cursusmateriaal kunnen selecteren, gebruiken en aanvullen, zelf materiaal kunnen ontwikkelen in functie van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 xml:space="preserve"> de leervragen van de cursisten.</w:t>
            </w:r>
          </w:p>
          <w:p w14:paraId="5F903D14" w14:textId="11AFE6B2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Deelnemersgericht zijn</w:t>
            </w:r>
            <w:r w:rsidR="00D436B4">
              <w:rPr>
                <w:rFonts w:asciiTheme="majorHAnsi" w:eastAsia="Calibri" w:hAnsiTheme="majorHAnsi" w:cstheme="majorHAnsi"/>
                <w:sz w:val="22"/>
              </w:rPr>
              <w:t>: openheid tonen en i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>nteger handelen.</w:t>
            </w:r>
          </w:p>
          <w:p w14:paraId="7E2209B8" w14:textId="1ECA5719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Inzicht hebben in de problematiek van laaggeschoolde volwassenen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>.</w:t>
            </w:r>
          </w:p>
          <w:p w14:paraId="7BD929A4" w14:textId="7A8A3053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Kunnen inspelen op de maatschappelijke en culturele achtergrond</w:t>
            </w:r>
            <w:r w:rsidR="005546DE">
              <w:rPr>
                <w:rFonts w:asciiTheme="majorHAnsi" w:eastAsia="Calibri" w:hAnsiTheme="majorHAnsi" w:cstheme="majorHAnsi"/>
                <w:sz w:val="22"/>
              </w:rPr>
              <w:t>en van de individuele cursisten.</w:t>
            </w:r>
          </w:p>
          <w:p w14:paraId="38380F71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 xml:space="preserve">Motiverend en stimulerend kunnen omgaan met de doelgroep </w:t>
            </w:r>
          </w:p>
          <w:p w14:paraId="2A357615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 xml:space="preserve">De vorderingen van cursisten kunnen bijhouden.  </w:t>
            </w:r>
          </w:p>
          <w:p w14:paraId="5FFFD347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lastRenderedPageBreak/>
              <w:t>Bekwaam zijn tot kritische reflectie op het eigen didactisch handelen, problemen kunnen en durven bespreekbaar maken.</w:t>
            </w:r>
          </w:p>
          <w:p w14:paraId="745927DA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Democratisch en pluralistisch ingesteld zijn.</w:t>
            </w:r>
          </w:p>
          <w:p w14:paraId="1B5AC6F7" w14:textId="42549445" w:rsid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Zowel zelfstandig kunnen werken als goed in een team met collega's kunnen samenwerken.</w:t>
            </w:r>
          </w:p>
          <w:p w14:paraId="41C8FDBF" w14:textId="176F361C" w:rsidR="005546DE" w:rsidRPr="009C41F9" w:rsidRDefault="005546DE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 xml:space="preserve">Investeren in eigen </w:t>
            </w:r>
            <w:r w:rsidR="00114118">
              <w:rPr>
                <w:rFonts w:asciiTheme="majorHAnsi" w:eastAsia="Calibri" w:hAnsiTheme="majorHAnsi" w:cstheme="majorHAnsi"/>
                <w:sz w:val="22"/>
              </w:rPr>
              <w:t xml:space="preserve">ontwikkeling en professionalisering. </w:t>
            </w:r>
          </w:p>
          <w:p w14:paraId="34B0927F" w14:textId="427386D9" w:rsidR="009C41F9" w:rsidRPr="009C41F9" w:rsidRDefault="009C41F9" w:rsidP="007C2ED2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 xml:space="preserve">Bereid zijn tot eventueel </w:t>
            </w:r>
            <w:r w:rsidR="007C2ED2">
              <w:rPr>
                <w:rFonts w:asciiTheme="majorHAnsi" w:eastAsia="Calibri" w:hAnsiTheme="majorHAnsi" w:cstheme="majorHAnsi"/>
                <w:sz w:val="22"/>
              </w:rPr>
              <w:t>avondwerk (maximum 2 avonden/week).</w:t>
            </w:r>
          </w:p>
        </w:tc>
      </w:tr>
      <w:tr w:rsidR="00FD4C0D" w:rsidRPr="006411F7" w14:paraId="6A4354D5" w14:textId="77777777" w:rsidTr="00FD4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E7E6E6" w:themeFill="background2"/>
          </w:tcPr>
          <w:p w14:paraId="5668B25F" w14:textId="3080B029" w:rsidR="00FD4C0D" w:rsidRDefault="00FD4C0D" w:rsidP="00B8621C">
            <w:pPr>
              <w:rPr>
                <w:rFonts w:ascii="Calibri" w:eastAsia="Calibri" w:hAnsi="Calibri" w:cs="Calibri"/>
              </w:rPr>
            </w:pPr>
            <w:r w:rsidRPr="009C41F9">
              <w:rPr>
                <w:rFonts w:ascii="Calibri" w:eastAsia="Calibri" w:hAnsi="Calibri" w:cs="Calibri"/>
                <w:sz w:val="24"/>
              </w:rPr>
              <w:lastRenderedPageBreak/>
              <w:t>Ervaring</w:t>
            </w:r>
          </w:p>
        </w:tc>
        <w:tc>
          <w:tcPr>
            <w:tcW w:w="7071" w:type="dxa"/>
            <w:gridSpan w:val="2"/>
          </w:tcPr>
          <w:p w14:paraId="4E0DDE5C" w14:textId="77777777" w:rsidR="00FD4C0D" w:rsidRPr="009C41F9" w:rsidRDefault="009C41F9" w:rsidP="00B86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  <w:szCs w:val="22"/>
              </w:rPr>
              <w:t>Ervaring met onderwijs of vorming voor (laaggeschoolde) volwassenen is een surplus. Ook andere types ervaring vormen een meerwaarde:</w:t>
            </w:r>
          </w:p>
          <w:p w14:paraId="4002F396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Ervaring met taaldidactiek/lees- en schrijfdidactiek (niveau lager secundair onderwijs en eerste graad secundair onderwijs)</w:t>
            </w:r>
          </w:p>
          <w:p w14:paraId="59BB4E2A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Ervaring met PAV in het secundair onderwijs</w:t>
            </w:r>
          </w:p>
          <w:p w14:paraId="246C11A3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 xml:space="preserve">Ervaring in OKAN-onderwijs </w:t>
            </w:r>
          </w:p>
          <w:p w14:paraId="5E29CE82" w14:textId="77777777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Ervaring met wiskunde- en/of ICT-didactiek (niveau lager onderwijs en eerste graad secundair onderwijs)</w:t>
            </w:r>
          </w:p>
          <w:p w14:paraId="098FBC9C" w14:textId="4DC0E17F" w:rsidR="009C41F9" w:rsidRPr="009C41F9" w:rsidRDefault="009C41F9" w:rsidP="009C41F9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</w:rPr>
            </w:pPr>
            <w:r w:rsidRPr="009C41F9">
              <w:rPr>
                <w:rFonts w:asciiTheme="majorHAnsi" w:eastAsia="Calibri" w:hAnsiTheme="majorHAnsi" w:cstheme="majorHAnsi"/>
                <w:sz w:val="22"/>
              </w:rPr>
              <w:t>Ervaring met de doelgroep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0356A4" w:rsidRPr="006411F7" w14:paraId="2CF147F9" w14:textId="77777777" w:rsidTr="00FD4C0D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E7E6E6" w:themeFill="background2"/>
          </w:tcPr>
          <w:p w14:paraId="62EE5E18" w14:textId="1A01D401" w:rsidR="000356A4" w:rsidRPr="009C41F9" w:rsidRDefault="006B12C4" w:rsidP="00B8621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Wat bieden wij jou?</w:t>
            </w:r>
          </w:p>
        </w:tc>
        <w:tc>
          <w:tcPr>
            <w:tcW w:w="7071" w:type="dxa"/>
          </w:tcPr>
          <w:p w14:paraId="0CEA786F" w14:textId="2AF1B105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>Salaris aan onderwijsbarema</w:t>
            </w:r>
            <w:r w:rsidR="00E42FBD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 xml:space="preserve"> (</w:t>
            </w:r>
            <w:r w:rsidR="004D7863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 xml:space="preserve">ambt: leraar basiseducatie) </w:t>
            </w:r>
          </w:p>
          <w:p w14:paraId="1A1AE64F" w14:textId="77777777" w:rsidR="006B12C4" w:rsidRDefault="006B12C4" w:rsidP="006B12C4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346 mits </w:t>
            </w:r>
            <w:r w:rsidRPr="007A4DDE">
              <w:rPr>
                <w:rFonts w:asciiTheme="majorHAnsi" w:eastAsia="Calibri" w:hAnsiTheme="majorHAnsi" w:cstheme="majorHAnsi"/>
                <w:sz w:val="22"/>
              </w:rPr>
              <w:t>bewijs</w:t>
            </w: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van pedagogische bekwaamheid (BPB)</w:t>
            </w:r>
          </w:p>
          <w:p w14:paraId="15023014" w14:textId="0170B8EA" w:rsidR="006B12C4" w:rsidRDefault="006B12C4" w:rsidP="00DE71CD">
            <w:pPr>
              <w:pStyle w:val="Lijstalinea"/>
              <w:numPr>
                <w:ilvl w:val="0"/>
                <w:numId w:val="5"/>
              </w:numPr>
              <w:ind w:right="-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301 </w:t>
            </w:r>
            <w:r w:rsidRPr="007A4DDE">
              <w:rPr>
                <w:rFonts w:asciiTheme="majorHAnsi" w:eastAsia="Calibri" w:hAnsiTheme="majorHAnsi" w:cstheme="majorHAnsi"/>
                <w:sz w:val="22"/>
              </w:rPr>
              <w:t>zonder</w:t>
            </w: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BPB. (Meer info </w:t>
            </w:r>
            <w:proofErr w:type="spellStart"/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>mbt</w:t>
            </w:r>
            <w:proofErr w:type="spellEnd"/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de barema’s op:</w:t>
            </w:r>
            <w:r w:rsidR="008B2AAF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</w:t>
            </w:r>
            <w:hyperlink r:id="rId10" w:history="1">
              <w:r w:rsidR="008B2AAF" w:rsidRPr="00241414">
                <w:rPr>
                  <w:rStyle w:val="Hyperlink"/>
                  <w:rFonts w:asciiTheme="majorHAnsi" w:eastAsia="Calibri" w:hAnsiTheme="majorHAnsi" w:cstheme="majorHAnsi"/>
                  <w:szCs w:val="24"/>
                </w:rPr>
                <w:t>www.ond.vlaanderen.be</w:t>
              </w:r>
            </w:hyperlink>
            <w:r w:rsidR="00E13FEF">
              <w:rPr>
                <w:rFonts w:asciiTheme="majorHAnsi" w:eastAsia="Calibri" w:hAnsiTheme="majorHAnsi" w:cstheme="majorHAnsi"/>
                <w:szCs w:val="24"/>
              </w:rPr>
              <w:t>)</w:t>
            </w: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>.)</w:t>
            </w:r>
          </w:p>
          <w:p w14:paraId="21793A0C" w14:textId="69B7E842" w:rsidR="00F5099A" w:rsidRDefault="00F5099A" w:rsidP="00F5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  <w:szCs w:val="24"/>
              </w:rPr>
            </w:pPr>
            <w:r w:rsidRPr="00F5099A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>Extra’s</w:t>
            </w:r>
          </w:p>
          <w:p w14:paraId="7A52A85C" w14:textId="7D25FBD1" w:rsidR="00F5099A" w:rsidRPr="00F5099A" w:rsidRDefault="00F5099A" w:rsidP="00F5099A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32"/>
              </w:rPr>
            </w:pPr>
            <w:r w:rsidRPr="00F5099A">
              <w:rPr>
                <w:rFonts w:asciiTheme="majorHAnsi" w:eastAsia="Calibri" w:hAnsiTheme="majorHAnsi" w:cstheme="majorHAnsi"/>
                <w:sz w:val="22"/>
                <w:szCs w:val="32"/>
              </w:rPr>
              <w:t xml:space="preserve">Vergoeding woon- werkverkeer en dienstverplaatsingen </w:t>
            </w:r>
          </w:p>
          <w:p w14:paraId="0FFB3EC5" w14:textId="77777777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>Vakantiedagen</w:t>
            </w:r>
          </w:p>
          <w:p w14:paraId="34A3B454" w14:textId="77777777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>35 dagen vakantie op jaarbasis bij voltijdse tewerkstelling. De vakantiedagen worden opgenomen tijdens de schoolvakantie.</w:t>
            </w:r>
          </w:p>
          <w:p w14:paraId="0749CD2A" w14:textId="77777777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>Tewerkstelling</w:t>
            </w:r>
          </w:p>
          <w:p w14:paraId="35508526" w14:textId="73DC5AF1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Alle personeelsleden in de basiseducatie hebben een centrumopdracht. Dat betekent dat naast het </w:t>
            </w:r>
            <w:r w:rsidR="00F5099A">
              <w:rPr>
                <w:rFonts w:asciiTheme="majorHAnsi" w:eastAsia="Calibri" w:hAnsiTheme="majorHAnsi" w:cstheme="majorHAnsi"/>
                <w:sz w:val="22"/>
                <w:szCs w:val="24"/>
              </w:rPr>
              <w:t>begeleiden van cursussen</w:t>
            </w: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andere taken tot </w:t>
            </w:r>
            <w:r w:rsidR="00F5099A">
              <w:rPr>
                <w:rFonts w:asciiTheme="majorHAnsi" w:eastAsia="Calibri" w:hAnsiTheme="majorHAnsi" w:cstheme="majorHAnsi"/>
                <w:sz w:val="22"/>
                <w:szCs w:val="24"/>
              </w:rPr>
              <w:t>de</w:t>
            </w:r>
            <w:r w:rsidRPr="007A4DDE">
              <w:rPr>
                <w:rFonts w:asciiTheme="majorHAnsi" w:eastAsia="Calibri" w:hAnsiTheme="majorHAnsi" w:cstheme="majorHAnsi"/>
                <w:sz w:val="22"/>
                <w:szCs w:val="24"/>
              </w:rPr>
              <w:t xml:space="preserve"> opdracht behoren, zoals bv. de intake, de trajectbegeleiding of de ontwikkeling van nieuwe concepten en lesmateriaal. Lesvoorbereidingen gebeuren binnen deze centrumopdracht dus op het kantoor.</w:t>
            </w:r>
          </w:p>
          <w:p w14:paraId="6D10C1D1" w14:textId="77777777" w:rsidR="006B12C4" w:rsidRPr="007A4DDE" w:rsidRDefault="006B12C4" w:rsidP="006B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</w:pPr>
            <w:r w:rsidRPr="007A4DDE">
              <w:rPr>
                <w:rFonts w:asciiTheme="majorHAnsi" w:eastAsia="Calibri" w:hAnsiTheme="majorHAnsi" w:cstheme="majorHAnsi"/>
                <w:b/>
                <w:bCs/>
                <w:sz w:val="22"/>
                <w:szCs w:val="24"/>
              </w:rPr>
              <w:t>Aantrekkelijke werkomgeving</w:t>
            </w:r>
          </w:p>
          <w:p w14:paraId="6D9CA19F" w14:textId="740CA720" w:rsidR="000356A4" w:rsidRPr="006B12C4" w:rsidRDefault="00F5099A" w:rsidP="006B12C4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2"/>
                <w:szCs w:val="24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 xml:space="preserve">Bureel </w:t>
            </w:r>
            <w:r w:rsidR="00C96A68">
              <w:rPr>
                <w:rFonts w:asciiTheme="majorHAnsi" w:eastAsia="Calibri" w:hAnsiTheme="majorHAnsi" w:cstheme="majorHAnsi"/>
                <w:sz w:val="22"/>
              </w:rPr>
              <w:t xml:space="preserve">met computer </w:t>
            </w:r>
            <w:r>
              <w:rPr>
                <w:rFonts w:asciiTheme="majorHAnsi" w:eastAsia="Calibri" w:hAnsiTheme="majorHAnsi" w:cstheme="majorHAnsi"/>
                <w:sz w:val="22"/>
              </w:rPr>
              <w:t>ter beschikking in jouw standplaats (</w:t>
            </w:r>
            <w:r w:rsidR="003934D9">
              <w:rPr>
                <w:rFonts w:asciiTheme="majorHAnsi" w:eastAsia="Calibri" w:hAnsiTheme="majorHAnsi" w:cstheme="majorHAnsi"/>
                <w:sz w:val="22"/>
              </w:rPr>
              <w:t>Hasselt, Sint-Truiden of Tongeren)</w:t>
            </w:r>
          </w:p>
        </w:tc>
      </w:tr>
    </w:tbl>
    <w:p w14:paraId="4C3ECD43" w14:textId="1B2A10FB" w:rsidR="00FD4C0D" w:rsidRDefault="00FD4C0D" w:rsidP="00004280">
      <w:pPr>
        <w:pStyle w:val="Default"/>
        <w:jc w:val="both"/>
        <w:rPr>
          <w:rFonts w:ascii="Calibri" w:hAnsi="Calibri"/>
          <w:b/>
        </w:rPr>
      </w:pPr>
    </w:p>
    <w:p w14:paraId="37DA2B86" w14:textId="23050AC0" w:rsidR="00FD4C0D" w:rsidRDefault="00FD4C0D" w:rsidP="00004280">
      <w:pPr>
        <w:pStyle w:val="Default"/>
        <w:jc w:val="both"/>
        <w:rPr>
          <w:rFonts w:ascii="Calibri" w:hAnsi="Calibri"/>
          <w:b/>
        </w:rPr>
      </w:pPr>
    </w:p>
    <w:p w14:paraId="2F2B1A0D" w14:textId="77777777" w:rsidR="00BF5CE2" w:rsidRDefault="00BF5CE2" w:rsidP="00004280">
      <w:pPr>
        <w:rPr>
          <w:rFonts w:asciiTheme="majorHAnsi" w:eastAsiaTheme="majorEastAsia" w:hAnsiTheme="majorHAnsi" w:cstheme="majorBidi"/>
          <w:spacing w:val="-10"/>
          <w:kern w:val="28"/>
          <w:szCs w:val="56"/>
        </w:rPr>
      </w:pPr>
      <w:r>
        <w:br w:type="page"/>
      </w:r>
    </w:p>
    <w:p w14:paraId="25F1F879" w14:textId="32B28F61" w:rsidR="00573908" w:rsidRPr="00704928" w:rsidRDefault="004C61C7" w:rsidP="00461E2F">
      <w:pPr>
        <w:pStyle w:val="Kop1"/>
        <w:numPr>
          <w:ilvl w:val="0"/>
          <w:numId w:val="3"/>
        </w:numPr>
        <w:jc w:val="left"/>
        <w:rPr>
          <w:b/>
          <w:bCs/>
          <w:color w:val="44546A"/>
        </w:rPr>
      </w:pPr>
      <w:r w:rsidRPr="00704928">
        <w:rPr>
          <w:b/>
          <w:bCs/>
          <w:color w:val="44546A"/>
        </w:rPr>
        <w:lastRenderedPageBreak/>
        <w:t xml:space="preserve">Opdracht </w:t>
      </w:r>
    </w:p>
    <w:p w14:paraId="0508B78C" w14:textId="4B9CFA97" w:rsidR="005C175C" w:rsidRDefault="00F34475" w:rsidP="005C175C">
      <w:pPr>
        <w:jc w:val="both"/>
      </w:pPr>
      <w:r>
        <w:t>Motiveer</w:t>
      </w:r>
      <w:r w:rsidR="005C175C">
        <w:t xml:space="preserve"> in een korte tekst (max. 500 woorden) waarom </w:t>
      </w:r>
      <w:r w:rsidR="00890723">
        <w:t>je wil werken</w:t>
      </w:r>
      <w:r w:rsidR="005C175C">
        <w:t xml:space="preserve"> in de Basiseducatie</w:t>
      </w:r>
      <w:r w:rsidR="000E40EF">
        <w:t>. G</w:t>
      </w:r>
      <w:r w:rsidR="007E1E76">
        <w:t>eef</w:t>
      </w:r>
      <w:r w:rsidR="000E40EF">
        <w:t xml:space="preserve"> bovendien</w:t>
      </w:r>
      <w:r w:rsidR="007E1E76">
        <w:t xml:space="preserve"> aan</w:t>
      </w:r>
      <w:r w:rsidR="005C175C">
        <w:t xml:space="preserve"> over welke </w:t>
      </w:r>
      <w:r w:rsidR="00673DE8">
        <w:t>competenties en expertise</w:t>
      </w:r>
      <w:r w:rsidR="005C175C">
        <w:t xml:space="preserve"> j</w:t>
      </w:r>
      <w:r w:rsidR="00673DE8">
        <w:t>ij</w:t>
      </w:r>
      <w:r w:rsidR="005C175C">
        <w:t xml:space="preserve"> beschikt </w:t>
      </w:r>
      <w:r w:rsidR="007E1E76">
        <w:t xml:space="preserve">om </w:t>
      </w:r>
      <w:r w:rsidR="005C175C">
        <w:t xml:space="preserve">als educatief medewerker </w:t>
      </w:r>
      <w:r w:rsidR="000E40EF">
        <w:t xml:space="preserve">een </w:t>
      </w:r>
      <w:r w:rsidR="005033DD">
        <w:t>meerwaarde</w:t>
      </w:r>
      <w:r w:rsidR="000E40EF">
        <w:t xml:space="preserve"> te zijn </w:t>
      </w:r>
      <w:r w:rsidR="005033DD">
        <w:t>voor</w:t>
      </w:r>
      <w:r w:rsidR="000E40EF">
        <w:t xml:space="preserve"> onze organisatie</w:t>
      </w:r>
      <w:r w:rsidR="005033DD">
        <w:t xml:space="preserve">. </w:t>
      </w:r>
    </w:p>
    <w:p w14:paraId="1F1DD4FC" w14:textId="33F61E1D" w:rsidR="004926A3" w:rsidRDefault="00271A9D">
      <w:pPr>
        <w:spacing w:before="0"/>
        <w:rPr>
          <w:rFonts w:ascii="Calibri" w:hAnsi="Calibri"/>
        </w:rPr>
      </w:pPr>
      <w:r>
        <w:rPr>
          <w:rFonts w:ascii="Calibri" w:hAnsi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58AA7" wp14:editId="19E083D1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5689600" cy="6121400"/>
                <wp:effectExtent l="0" t="0" r="254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12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405BF" w14:textId="77777777" w:rsidR="00271A9D" w:rsidRDefault="00271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58AA7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.15pt;margin-top:7.65pt;width:448pt;height:48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2rNwIAAH0EAAAOAAAAZHJzL2Uyb0RvYy54bWysVE1v2zAMvQ/YfxB0X2xnSdYGcYosRYYB&#10;QVsgLXpWZCk2JouapMTOfv0o2flot9Owi0yK1CP5SHp219aKHIR1FeicZoOUEqE5FJXe5fTlefXp&#10;hhLnmS6YAi1yehSO3s0/fpg1ZiqGUIIqhCUIot20MTktvTfTJHG8FDVzAzBCo1GCrZlH1e6SwrIG&#10;0WuVDNN0kjRgC2OBC+fw9r4z0nnEl1Jw/yilE56onGJuPp42nttwJvMZm+4sM2XF+zTYP2RRs0pj&#10;0DPUPfOM7G31B1RdcQsOpB9wqBOQsuIi1oDVZOm7ajYlMyLWguQ4c6bJ/T9Y/nDYmCdLfPsVWmxg&#10;IKQxburwMtTTSluHL2ZK0I4UHs+0idYTjpfjyc3tJEUTR9skG2YjVBAnuTw31vlvAmoShJxa7Euk&#10;ix3WzneuJ5cQzYGqilWlVFTCLIilsuTAsIvKxyQR/I2X0qTB6J/HaQR+YwvQ5/dbxfiPPr0rL8RT&#10;GnO+FB8k327bnpEtFEckykI3Q87wVYW4a+b8E7M4NEgALoJ/xEMqwGSglygpwf76233wx16ilZIG&#10;hzCn7ueeWUGJ+q6xy7fZaBSmNiqj8ZchKvbasr226H29BGQow5UzPIrB36uTKC3Ur7gvixAVTUxz&#10;jJ1TfxKXvlsN3DcuFovohHNqmF/rjeEBOnQk8PncvjJr+n56HIUHOI0rm75ra+cbXmpY7D3IKvY8&#10;ENyx2vOOMx6npt/HsETXevS6/DXmvwEAAP//AwBQSwMEFAAGAAgAAAAhAFwpxx7aAAAABwEAAA8A&#10;AABkcnMvZG93bnJldi54bWxMjs1OwzAQhO9IvIO1SNyoAxUlSeNUgAoXThTU8zZ2HYt4HdluGt6e&#10;5QSn/ZnRzNdsZj+IycTkAim4XRQgDHVBO7IKPj9ebkoQKSNpHAIZBd8mwaa9vGiw1uFM72baZSs4&#10;hFKNCvqcx1rK1PXGY1qE0RBrxxA9Zj6jlTrimcP9IO+KYiU9OuKGHkfz3Jvua3fyCrZPtrJdibHf&#10;ltq5ad4f3+yrUtdX8+MaRDZz/jPDLz6jQ8tMh3AincSgYMk+/t7zZLWsVrwcFFQP1RJk28j//O0P&#10;AAAA//8DAFBLAQItABQABgAIAAAAIQC2gziS/gAAAOEBAAATAAAAAAAAAAAAAAAAAAAAAABbQ29u&#10;dGVudF9UeXBlc10ueG1sUEsBAi0AFAAGAAgAAAAhADj9If/WAAAAlAEAAAsAAAAAAAAAAAAAAAAA&#10;LwEAAF9yZWxzLy5yZWxzUEsBAi0AFAAGAAgAAAAhAAYX3as3AgAAfQQAAA4AAAAAAAAAAAAAAAAA&#10;LgIAAGRycy9lMm9Eb2MueG1sUEsBAi0AFAAGAAgAAAAhAFwpxx7aAAAABwEAAA8AAAAAAAAAAAAA&#10;AAAAkQQAAGRycy9kb3ducmV2LnhtbFBLBQYAAAAABAAEAPMAAACYBQAAAAA=&#10;" fillcolor="white [3201]" strokeweight=".5pt">
                <v:textbox>
                  <w:txbxContent>
                    <w:p w14:paraId="07C405BF" w14:textId="77777777" w:rsidR="00271A9D" w:rsidRDefault="00271A9D"/>
                  </w:txbxContent>
                </v:textbox>
              </v:shape>
            </w:pict>
          </mc:Fallback>
        </mc:AlternateContent>
      </w:r>
    </w:p>
    <w:sectPr w:rsidR="004926A3" w:rsidSect="005033DD">
      <w:headerReference w:type="default" r:id="rId11"/>
      <w:footerReference w:type="defaul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C132" w14:textId="77777777" w:rsidR="00137F90" w:rsidRDefault="00137F90" w:rsidP="00B73AC5">
      <w:pPr>
        <w:spacing w:after="0" w:line="240" w:lineRule="auto"/>
      </w:pPr>
      <w:r>
        <w:separator/>
      </w:r>
    </w:p>
    <w:p w14:paraId="4F3F5169" w14:textId="77777777" w:rsidR="00137F90" w:rsidRDefault="00137F90"/>
    <w:p w14:paraId="4B231677" w14:textId="77777777" w:rsidR="00137F90" w:rsidRDefault="00137F90"/>
  </w:endnote>
  <w:endnote w:type="continuationSeparator" w:id="0">
    <w:p w14:paraId="530D7C4E" w14:textId="77777777" w:rsidR="00137F90" w:rsidRDefault="00137F90" w:rsidP="00B73AC5">
      <w:pPr>
        <w:spacing w:after="0" w:line="240" w:lineRule="auto"/>
      </w:pPr>
      <w:r>
        <w:continuationSeparator/>
      </w:r>
    </w:p>
    <w:p w14:paraId="47669F3E" w14:textId="77777777" w:rsidR="00137F90" w:rsidRDefault="00137F90"/>
    <w:p w14:paraId="46F7DE5F" w14:textId="77777777" w:rsidR="00137F90" w:rsidRDefault="00137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100896"/>
      <w:docPartObj>
        <w:docPartGallery w:val="Page Numbers (Bottom of Page)"/>
        <w:docPartUnique/>
      </w:docPartObj>
    </w:sdtPr>
    <w:sdtEndPr/>
    <w:sdtContent>
      <w:p w14:paraId="36914CAE" w14:textId="67039370" w:rsidR="00DA72ED" w:rsidRDefault="00D53393" w:rsidP="00D53393">
        <w:pPr>
          <w:pStyle w:val="Voettekst"/>
        </w:pPr>
        <w:r w:rsidRPr="00CA75F5">
          <w:rPr>
            <w:noProof/>
            <w:color w:val="44546A" w:themeColor="text2"/>
          </w:rPr>
          <w:drawing>
            <wp:anchor distT="0" distB="0" distL="0" distR="0" simplePos="0" relativeHeight="251665408" behindDoc="0" locked="0" layoutInCell="1" hidden="0" allowOverlap="1" wp14:anchorId="124AC4B2" wp14:editId="57A2736E">
              <wp:simplePos x="0" y="0"/>
              <wp:positionH relativeFrom="page">
                <wp:posOffset>6096635</wp:posOffset>
              </wp:positionH>
              <wp:positionV relativeFrom="page">
                <wp:posOffset>9248775</wp:posOffset>
              </wp:positionV>
              <wp:extent cx="1373689" cy="1318260"/>
              <wp:effectExtent l="0" t="0" r="0" b="0"/>
              <wp:wrapSquare wrapText="bothSides" distT="0" distB="0" distL="0" distR="0"/>
              <wp:docPr id="4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l="52465" t="3559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3689" cy="1318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C658" w14:textId="116FE17B" w:rsidR="00D53393" w:rsidRDefault="00D53393">
    <w:pPr>
      <w:pStyle w:val="Voettekst"/>
    </w:pPr>
    <w:r w:rsidRPr="00CA75F5">
      <w:rPr>
        <w:noProof/>
        <w:color w:val="44546A" w:themeColor="text2"/>
      </w:rPr>
      <w:drawing>
        <wp:anchor distT="0" distB="0" distL="0" distR="0" simplePos="0" relativeHeight="251663360" behindDoc="0" locked="0" layoutInCell="1" hidden="0" allowOverlap="1" wp14:anchorId="0C29F86A" wp14:editId="69D14E5C">
          <wp:simplePos x="0" y="0"/>
          <wp:positionH relativeFrom="page">
            <wp:posOffset>6081395</wp:posOffset>
          </wp:positionH>
          <wp:positionV relativeFrom="page">
            <wp:posOffset>9264015</wp:posOffset>
          </wp:positionV>
          <wp:extent cx="1373689" cy="1318260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465" t="35592"/>
                  <a:stretch>
                    <a:fillRect/>
                  </a:stretch>
                </pic:blipFill>
                <pic:spPr>
                  <a:xfrm>
                    <a:off x="0" y="0"/>
                    <a:ext cx="1373689" cy="1318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2AF7" w14:textId="77777777" w:rsidR="00137F90" w:rsidRDefault="00137F90" w:rsidP="00B73AC5">
      <w:pPr>
        <w:spacing w:after="0" w:line="240" w:lineRule="auto"/>
      </w:pPr>
      <w:r>
        <w:separator/>
      </w:r>
    </w:p>
    <w:p w14:paraId="20A612FC" w14:textId="77777777" w:rsidR="00137F90" w:rsidRDefault="00137F90"/>
    <w:p w14:paraId="1E330B71" w14:textId="77777777" w:rsidR="00137F90" w:rsidRDefault="00137F90"/>
  </w:footnote>
  <w:footnote w:type="continuationSeparator" w:id="0">
    <w:p w14:paraId="75574762" w14:textId="77777777" w:rsidR="00137F90" w:rsidRDefault="00137F90" w:rsidP="00B73AC5">
      <w:pPr>
        <w:spacing w:after="0" w:line="240" w:lineRule="auto"/>
      </w:pPr>
      <w:r>
        <w:continuationSeparator/>
      </w:r>
    </w:p>
    <w:p w14:paraId="305A7CE7" w14:textId="77777777" w:rsidR="00137F90" w:rsidRDefault="00137F90"/>
    <w:p w14:paraId="1A767EF7" w14:textId="77777777" w:rsidR="00137F90" w:rsidRDefault="00137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E5E" w14:textId="73FD520F" w:rsidR="00982BA3" w:rsidRDefault="00090E11" w:rsidP="00D53393">
    <w:pPr>
      <w:pStyle w:val="Koptekst"/>
      <w:jc w:val="center"/>
    </w:pPr>
    <w:r w:rsidRPr="009D5FBD">
      <w:rPr>
        <w:noProof/>
        <w:sz w:val="32"/>
        <w:szCs w:val="32"/>
      </w:rPr>
      <w:drawing>
        <wp:anchor distT="0" distB="0" distL="0" distR="0" simplePos="0" relativeHeight="251659776" behindDoc="0" locked="0" layoutInCell="1" hidden="0" allowOverlap="1" wp14:anchorId="58420E25" wp14:editId="68439D4D">
          <wp:simplePos x="0" y="0"/>
          <wp:positionH relativeFrom="margin">
            <wp:posOffset>-621500</wp:posOffset>
          </wp:positionH>
          <wp:positionV relativeFrom="page">
            <wp:posOffset>206734</wp:posOffset>
          </wp:positionV>
          <wp:extent cx="1407381" cy="803082"/>
          <wp:effectExtent l="0" t="0" r="2540" b="0"/>
          <wp:wrapNone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34" cy="80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393">
      <w:rPr>
        <w:rFonts w:ascii="Segoe UI" w:hAnsi="Segoe UI" w:cs="Segoe UI"/>
        <w:noProof/>
        <w:color w:val="444444"/>
        <w:sz w:val="2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5BE5C" wp14:editId="6E8B6061">
              <wp:simplePos x="0" y="0"/>
              <wp:positionH relativeFrom="column">
                <wp:posOffset>3679825</wp:posOffset>
              </wp:positionH>
              <wp:positionV relativeFrom="paragraph">
                <wp:posOffset>7620</wp:posOffset>
              </wp:positionV>
              <wp:extent cx="2095500" cy="289560"/>
              <wp:effectExtent l="0" t="0" r="19050" b="1524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1FC0BF" w14:textId="77777777" w:rsidR="00EE77DE" w:rsidRDefault="00EE77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5BE5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289.75pt;margin-top:.6pt;width:165pt;height:22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oDNwIAAHwEAAAOAAAAZHJzL2Uyb0RvYy54bWysVN+P2jAMfp+0/yHK+2hhwI6KcmKcmCah&#10;u5O40z2HNKHV0jhLAi376+eE8uu2p2kvqR07n+3Pdqf3ba3IXlhXgc5pv5dSIjSHotLbnL6+LD/d&#10;UeI80wVToEVOD8LR+9nHD9PGZGIAJahCWIIg2mWNyWnpvcmSxPFS1Mz1wAiNRgm2Zh5Vu00KyxpE&#10;r1UySNNx0oAtjAUunMPbh6ORziK+lIL7Jymd8ETlFHPz8bTx3IQzmU1ZtrXMlBXv0mD/kEXNKo1B&#10;z1APzDOys9UfUHXFLTiQvsehTkDKiotYA1bTT99Vsy6ZEbEWJMeZM03u/8Hyx/3aPFvi26/QYgMD&#10;IY1xmcPLUE8rbR2+mClBO1J4ONMmWk84Xg7SyWiUoomjbXA3GY0jr8nltbHOfxNQkyDk1GJbIlts&#10;v3IeI6LrySUEc6CqYlkpFZUwCmKhLNkzbKLyMUd8ceOlNGlyOv48SiPwjS1An99vFOM/QpW3CKgp&#10;jZeX2oPk203bEbKB4oA8WTiOkDN8WSHuijn/zCzODNaPe+Cf8JAKMBnoJEpKsL/+dh/8sZVopaTB&#10;Gcyp+7ljVlCivmts8qQ/HIahjcpw9GWAir22bK4telcvABnq48YZHsXg79VJlBbqN1yXeYiKJqY5&#10;xs6pP4kLf9wMXDcu5vPohGNqmF/pteEBOnQk8PnSvjFrun56nIRHOE0ry9619egbXmqY7zzIKvY8&#10;EHxkteMdRzy2pVvHsEPXevS6/DRmvwEAAP//AwBQSwMEFAAGAAgAAAAhADNWcO7aAAAACAEAAA8A&#10;AABkcnMvZG93bnJldi54bWxMj8FOwzAQRO9I/IO1SNyoQ0VLEuJUgAoXThTEeRtvbYvYjmI3DX/P&#10;9gTH0RvNvm02s+/FRGNyMSi4XRQgKHRRu2AUfH683JQgUsagsY+BFPxQgk17edFgreMpvNO0y0bw&#10;SEg1KrA5D7WUqbPkMS3iQIHZIY4eM8fRSD3iicd9L5dFsZYeXeALFgd6ttR9745ewfbJVKYrcbTb&#10;Ujs3zV+HN/Oq1PXV/PgAItOc/8pw1md1aNlpH49BJ9ErWN1XK64yWIJgXhXnvFdwty5Bto38/0D7&#10;CwAA//8DAFBLAQItABQABgAIAAAAIQC2gziS/gAAAOEBAAATAAAAAAAAAAAAAAAAAAAAAABbQ29u&#10;dGVudF9UeXBlc10ueG1sUEsBAi0AFAAGAAgAAAAhADj9If/WAAAAlAEAAAsAAAAAAAAAAAAAAAAA&#10;LwEAAF9yZWxzLy5yZWxzUEsBAi0AFAAGAAgAAAAhAM7MWgM3AgAAfAQAAA4AAAAAAAAAAAAAAAAA&#10;LgIAAGRycy9lMm9Eb2MueG1sUEsBAi0AFAAGAAgAAAAhADNWcO7aAAAACAEAAA8AAAAAAAAAAAAA&#10;AAAAkQQAAGRycy9kb3ducmV2LnhtbFBLBQYAAAAABAAEAPMAAACYBQAAAAA=&#10;" fillcolor="white [3201]" strokeweight=".5pt">
              <v:textbox>
                <w:txbxContent>
                  <w:p w14:paraId="631FC0BF" w14:textId="77777777" w:rsidR="00EE77DE" w:rsidRDefault="00EE77DE"/>
                </w:txbxContent>
              </v:textbox>
            </v:shape>
          </w:pict>
        </mc:Fallback>
      </mc:AlternateContent>
    </w:r>
    <w:r w:rsidR="00EE77DE">
      <w:t>Naam en voornaam</w:t>
    </w:r>
    <w:r w:rsidR="00FC48C2">
      <w:t xml:space="preserve">: </w:t>
    </w:r>
  </w:p>
  <w:p w14:paraId="54609629" w14:textId="77777777" w:rsidR="00DA72ED" w:rsidRDefault="00DA72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96D"/>
    <w:multiLevelType w:val="hybridMultilevel"/>
    <w:tmpl w:val="5CE4250A"/>
    <w:lvl w:ilvl="0" w:tplc="E9BEC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65E"/>
    <w:multiLevelType w:val="hybridMultilevel"/>
    <w:tmpl w:val="D1F40688"/>
    <w:lvl w:ilvl="0" w:tplc="C56C726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9C8"/>
    <w:multiLevelType w:val="hybridMultilevel"/>
    <w:tmpl w:val="321817B2"/>
    <w:lvl w:ilvl="0" w:tplc="7D42A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64D7"/>
    <w:multiLevelType w:val="hybridMultilevel"/>
    <w:tmpl w:val="93B276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A239B"/>
    <w:multiLevelType w:val="hybridMultilevel"/>
    <w:tmpl w:val="8F448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46E6"/>
    <w:multiLevelType w:val="multilevel"/>
    <w:tmpl w:val="5B3C74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9994175">
    <w:abstractNumId w:val="2"/>
  </w:num>
  <w:num w:numId="2" w16cid:durableId="271791090">
    <w:abstractNumId w:val="0"/>
  </w:num>
  <w:num w:numId="3" w16cid:durableId="2026444062">
    <w:abstractNumId w:val="4"/>
  </w:num>
  <w:num w:numId="4" w16cid:durableId="148864221">
    <w:abstractNumId w:val="3"/>
  </w:num>
  <w:num w:numId="5" w16cid:durableId="883325234">
    <w:abstractNumId w:val="1"/>
  </w:num>
  <w:num w:numId="6" w16cid:durableId="172093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D1"/>
    <w:rsid w:val="00004280"/>
    <w:rsid w:val="000333E1"/>
    <w:rsid w:val="000356A4"/>
    <w:rsid w:val="00043C6B"/>
    <w:rsid w:val="0006494E"/>
    <w:rsid w:val="00090E11"/>
    <w:rsid w:val="000E40EF"/>
    <w:rsid w:val="000F3F8A"/>
    <w:rsid w:val="000F4CB0"/>
    <w:rsid w:val="00114118"/>
    <w:rsid w:val="001247C3"/>
    <w:rsid w:val="00135ACF"/>
    <w:rsid w:val="00137F90"/>
    <w:rsid w:val="001530EE"/>
    <w:rsid w:val="00185111"/>
    <w:rsid w:val="00193210"/>
    <w:rsid w:val="00255322"/>
    <w:rsid w:val="00271A9D"/>
    <w:rsid w:val="00311EFA"/>
    <w:rsid w:val="00314713"/>
    <w:rsid w:val="003379ED"/>
    <w:rsid w:val="00355E24"/>
    <w:rsid w:val="003667B7"/>
    <w:rsid w:val="00366B39"/>
    <w:rsid w:val="003934D9"/>
    <w:rsid w:val="003969DF"/>
    <w:rsid w:val="00397FC8"/>
    <w:rsid w:val="003C0E3B"/>
    <w:rsid w:val="003C20FB"/>
    <w:rsid w:val="003C6650"/>
    <w:rsid w:val="00436D59"/>
    <w:rsid w:val="0044419D"/>
    <w:rsid w:val="004477C7"/>
    <w:rsid w:val="004508A8"/>
    <w:rsid w:val="00461E2F"/>
    <w:rsid w:val="00482E3F"/>
    <w:rsid w:val="004926A3"/>
    <w:rsid w:val="004C60DD"/>
    <w:rsid w:val="004C61C7"/>
    <w:rsid w:val="004D2439"/>
    <w:rsid w:val="004D7863"/>
    <w:rsid w:val="004E348E"/>
    <w:rsid w:val="005033DD"/>
    <w:rsid w:val="00512BD1"/>
    <w:rsid w:val="00536E32"/>
    <w:rsid w:val="00545588"/>
    <w:rsid w:val="005546DE"/>
    <w:rsid w:val="0056554F"/>
    <w:rsid w:val="00573908"/>
    <w:rsid w:val="0057427B"/>
    <w:rsid w:val="005C175C"/>
    <w:rsid w:val="005D21F3"/>
    <w:rsid w:val="005F56EB"/>
    <w:rsid w:val="00613CBE"/>
    <w:rsid w:val="0063026D"/>
    <w:rsid w:val="006411F7"/>
    <w:rsid w:val="00670F37"/>
    <w:rsid w:val="00673DE8"/>
    <w:rsid w:val="0068478C"/>
    <w:rsid w:val="00685B4D"/>
    <w:rsid w:val="0069139D"/>
    <w:rsid w:val="006B12C4"/>
    <w:rsid w:val="006C0CE8"/>
    <w:rsid w:val="006C3FAA"/>
    <w:rsid w:val="006D542D"/>
    <w:rsid w:val="006D6727"/>
    <w:rsid w:val="00704928"/>
    <w:rsid w:val="007744E5"/>
    <w:rsid w:val="00777504"/>
    <w:rsid w:val="00791D5D"/>
    <w:rsid w:val="007A2D6B"/>
    <w:rsid w:val="007C2ED2"/>
    <w:rsid w:val="007C5CA4"/>
    <w:rsid w:val="007D5DF1"/>
    <w:rsid w:val="007E1E76"/>
    <w:rsid w:val="00842970"/>
    <w:rsid w:val="0084599A"/>
    <w:rsid w:val="00860C17"/>
    <w:rsid w:val="00890723"/>
    <w:rsid w:val="008B2AAF"/>
    <w:rsid w:val="008B6AD0"/>
    <w:rsid w:val="008D0FD1"/>
    <w:rsid w:val="008E6634"/>
    <w:rsid w:val="009173C6"/>
    <w:rsid w:val="009249E0"/>
    <w:rsid w:val="00936B1A"/>
    <w:rsid w:val="00936ED1"/>
    <w:rsid w:val="00967E1D"/>
    <w:rsid w:val="00982BA3"/>
    <w:rsid w:val="009A68C2"/>
    <w:rsid w:val="009C41F9"/>
    <w:rsid w:val="009C467F"/>
    <w:rsid w:val="009D7BF8"/>
    <w:rsid w:val="009E7BB8"/>
    <w:rsid w:val="009F182A"/>
    <w:rsid w:val="00A07BDB"/>
    <w:rsid w:val="00A12383"/>
    <w:rsid w:val="00A13997"/>
    <w:rsid w:val="00A17A50"/>
    <w:rsid w:val="00A34D35"/>
    <w:rsid w:val="00A42507"/>
    <w:rsid w:val="00A66F78"/>
    <w:rsid w:val="00A7440D"/>
    <w:rsid w:val="00A83BE9"/>
    <w:rsid w:val="00A84E88"/>
    <w:rsid w:val="00A92545"/>
    <w:rsid w:val="00A966E8"/>
    <w:rsid w:val="00AA3CB6"/>
    <w:rsid w:val="00AB0119"/>
    <w:rsid w:val="00AB203A"/>
    <w:rsid w:val="00B05EFD"/>
    <w:rsid w:val="00B20F63"/>
    <w:rsid w:val="00B31C05"/>
    <w:rsid w:val="00B4752B"/>
    <w:rsid w:val="00B66C37"/>
    <w:rsid w:val="00B73AC5"/>
    <w:rsid w:val="00B861B3"/>
    <w:rsid w:val="00BC5E33"/>
    <w:rsid w:val="00BE1450"/>
    <w:rsid w:val="00BE4E0D"/>
    <w:rsid w:val="00BF5CE2"/>
    <w:rsid w:val="00C157B3"/>
    <w:rsid w:val="00C16DF9"/>
    <w:rsid w:val="00C17AAF"/>
    <w:rsid w:val="00C338D2"/>
    <w:rsid w:val="00C666EB"/>
    <w:rsid w:val="00C73E48"/>
    <w:rsid w:val="00C84877"/>
    <w:rsid w:val="00C96A68"/>
    <w:rsid w:val="00CC2956"/>
    <w:rsid w:val="00CF1630"/>
    <w:rsid w:val="00CF2A3F"/>
    <w:rsid w:val="00D1096E"/>
    <w:rsid w:val="00D23A23"/>
    <w:rsid w:val="00D436B4"/>
    <w:rsid w:val="00D53393"/>
    <w:rsid w:val="00D76EA0"/>
    <w:rsid w:val="00D90941"/>
    <w:rsid w:val="00DA030D"/>
    <w:rsid w:val="00DA72ED"/>
    <w:rsid w:val="00DC52BB"/>
    <w:rsid w:val="00DE71CD"/>
    <w:rsid w:val="00DF6217"/>
    <w:rsid w:val="00E13FEF"/>
    <w:rsid w:val="00E42FBD"/>
    <w:rsid w:val="00E508DE"/>
    <w:rsid w:val="00E632EB"/>
    <w:rsid w:val="00E80FEC"/>
    <w:rsid w:val="00E95F3E"/>
    <w:rsid w:val="00EA4F87"/>
    <w:rsid w:val="00EC6842"/>
    <w:rsid w:val="00EE77DE"/>
    <w:rsid w:val="00F00F1C"/>
    <w:rsid w:val="00F33791"/>
    <w:rsid w:val="00F34475"/>
    <w:rsid w:val="00F5099A"/>
    <w:rsid w:val="00F62FDA"/>
    <w:rsid w:val="00F67810"/>
    <w:rsid w:val="00F8023C"/>
    <w:rsid w:val="00FC48C2"/>
    <w:rsid w:val="00FD4C0D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7FBBD"/>
  <w15:chartTrackingRefBased/>
  <w15:docId w15:val="{417351E2-EB29-41D9-BD09-F08B9D79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9DF"/>
    <w:pPr>
      <w:spacing w:before="120"/>
    </w:pPr>
    <w:rPr>
      <w:lang w:val="nl-NL"/>
    </w:rPr>
  </w:style>
  <w:style w:type="paragraph" w:styleId="Kop1">
    <w:name w:val="heading 1"/>
    <w:basedOn w:val="Titel"/>
    <w:next w:val="Standaard"/>
    <w:link w:val="Kop1Char"/>
    <w:uiPriority w:val="9"/>
    <w:qFormat/>
    <w:rsid w:val="00B861B3"/>
    <w:pPr>
      <w:outlineLvl w:val="0"/>
    </w:pPr>
    <w:rPr>
      <w:b w:val="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32EB"/>
    <w:pPr>
      <w:spacing w:before="240"/>
      <w:outlineLvl w:val="1"/>
    </w:pPr>
    <w:rPr>
      <w:rFonts w:ascii="Calibri" w:eastAsia="Times New Roman" w:hAnsi="Calibri" w:cs="Calibri"/>
      <w:b/>
      <w:bCs/>
      <w:color w:val="000000"/>
      <w:sz w:val="26"/>
      <w:szCs w:val="20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6634"/>
    <w:pPr>
      <w:keepNext/>
      <w:keepLines/>
      <w:spacing w:before="454" w:after="113" w:line="278" w:lineRule="auto"/>
      <w:outlineLvl w:val="2"/>
    </w:pPr>
    <w:rPr>
      <w:rFonts w:ascii="Calibri" w:eastAsia="Times New Roman" w:hAnsi="Calibri" w:cs="Calibri"/>
      <w:b/>
      <w:bCs/>
      <w:color w:val="00000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Ambrassade">
    <w:name w:val="_Tabel_Ambrassade"/>
    <w:basedOn w:val="Standaardtabel"/>
    <w:uiPriority w:val="99"/>
    <w:rsid w:val="00573908"/>
    <w:pPr>
      <w:spacing w:before="57" w:after="0" w:line="278" w:lineRule="auto"/>
    </w:pPr>
    <w:rPr>
      <w:rFonts w:ascii="Trebuchet MS" w:hAnsi="Trebuchet MS" w:cs="Times New Roman"/>
      <w:sz w:val="18"/>
      <w:szCs w:val="20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Standaardalinea-lettertype"/>
    <w:uiPriority w:val="99"/>
    <w:unhideWhenUsed/>
    <w:rsid w:val="00573908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A2D6B"/>
    <w:pPr>
      <w:jc w:val="center"/>
    </w:pPr>
    <w:rPr>
      <w:b/>
      <w:sz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A2D6B"/>
    <w:rPr>
      <w:b/>
      <w:sz w:val="40"/>
      <w:u w:val="single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3AC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3AC5"/>
    <w:rPr>
      <w:lang w:val="nl-NL"/>
    </w:rPr>
  </w:style>
  <w:style w:type="table" w:styleId="Tabelraster">
    <w:name w:val="Table Grid"/>
    <w:basedOn w:val="Standaardtabel"/>
    <w:uiPriority w:val="39"/>
    <w:rsid w:val="00B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861B3"/>
    <w:rPr>
      <w:sz w:val="36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632EB"/>
    <w:rPr>
      <w:rFonts w:ascii="Calibri" w:eastAsia="Times New Roman" w:hAnsi="Calibri" w:cs="Calibri"/>
      <w:b/>
      <w:bCs/>
      <w:color w:val="000000"/>
      <w:sz w:val="26"/>
      <w:szCs w:val="20"/>
      <w:u w:val="single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E6634"/>
    <w:rPr>
      <w:rFonts w:ascii="Calibri" w:eastAsia="Times New Roman" w:hAnsi="Calibri" w:cs="Calibri"/>
      <w:b/>
      <w:bCs/>
      <w:color w:val="000000"/>
      <w:sz w:val="24"/>
      <w:szCs w:val="20"/>
      <w:lang w:val="nl-NL"/>
    </w:rPr>
  </w:style>
  <w:style w:type="paragraph" w:customStyle="1" w:styleId="Default">
    <w:name w:val="Default"/>
    <w:rsid w:val="000042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D4C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C5C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C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CA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C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CA4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C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CA4"/>
    <w:rPr>
      <w:rFonts w:ascii="Segoe UI" w:hAnsi="Segoe UI" w:cs="Segoe UI"/>
      <w:sz w:val="18"/>
      <w:szCs w:val="1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752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3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79ED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79E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7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o.be/limburg-zu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.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oi.gaethofs@ligo-limburgzuid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508D-0636-454F-A1F5-CD30BAD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Huijers</dc:creator>
  <cp:keywords/>
  <dc:description/>
  <cp:lastModifiedBy>Marissa Martens</cp:lastModifiedBy>
  <cp:revision>37</cp:revision>
  <cp:lastPrinted>2020-03-17T12:31:00Z</cp:lastPrinted>
  <dcterms:created xsi:type="dcterms:W3CDTF">2022-04-21T11:36:00Z</dcterms:created>
  <dcterms:modified xsi:type="dcterms:W3CDTF">2022-06-13T06:21:00Z</dcterms:modified>
</cp:coreProperties>
</file>